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0" w:lineRule="exact"/>
        <w:rPr>
          <w:sz w:val="24"/>
          <w:szCs w:val="24"/>
          <w:color w:val="auto"/>
        </w:rPr>
      </w:pPr>
    </w:p>
    <w:p>
      <w:pPr>
        <w:spacing w:after="0" w:line="2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3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ASPEN NEUROSCIENCE,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6"/>
        </w:trPr>
        <w:tc>
          <w:tcPr>
            <w:tcW w:w="472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83-1312969</w:t>
            </w:r>
          </w:p>
        </w:tc>
      </w:tr>
      <w:tr>
        <w:trPr>
          <w:trHeight w:val="238"/>
        </w:trPr>
        <w:tc>
          <w:tcPr>
            <w:tcW w:w="472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(State of incorporation or organization)</w:t>
            </w:r>
          </w:p>
        </w:tc>
        <w:tc>
          <w:tcPr>
            <w:tcW w:w="40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472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10835 Road to the Cure, Suite 100</w:t>
            </w:r>
          </w:p>
        </w:tc>
        <w:tc>
          <w:tcPr>
            <w:tcW w:w="40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92121-1123</w:t>
            </w:r>
          </w:p>
        </w:tc>
      </w:tr>
      <w:tr>
        <w:trPr>
          <w:trHeight w:val="216"/>
        </w:trPr>
        <w:tc>
          <w:tcPr>
            <w:tcW w:w="472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San Diego, CA</w:t>
            </w:r>
          </w:p>
        </w:tc>
        <w:tc>
          <w:tcPr>
            <w:tcW w:w="4080" w:type="dxa"/>
            <w:vAlign w:val="bottom"/>
          </w:tcPr>
          <w:p>
            <w:pPr>
              <w:spacing w:after="0"/>
              <w:rPr>
                <w:sz w:val="18"/>
                <w:szCs w:val="18"/>
                <w:color w:val="auto"/>
              </w:rPr>
            </w:pPr>
          </w:p>
        </w:tc>
      </w:tr>
      <w:tr>
        <w:trPr>
          <w:trHeight w:val="238"/>
        </w:trPr>
        <w:tc>
          <w:tcPr>
            <w:tcW w:w="472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8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32"/>
        </w:trPr>
        <w:tc>
          <w:tcPr>
            <w:tcW w:w="88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410"/>
        </w:trPr>
        <w:tc>
          <w:tcPr>
            <w:tcW w:w="472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0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16"/>
        </w:trPr>
        <w:tc>
          <w:tcPr>
            <w:tcW w:w="472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to be so registered</w:t>
            </w:r>
          </w:p>
        </w:tc>
        <w:tc>
          <w:tcPr>
            <w:tcW w:w="408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238"/>
        </w:trPr>
        <w:tc>
          <w:tcPr>
            <w:tcW w:w="472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40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Wingdings" w:cs="Wingdings" w:eastAsia="Wingdings" w:hAnsi="Wingdings"/>
          <w:sz w:val="18"/>
          <w:szCs w:val="18"/>
          <w:b w:val="1"/>
          <w:bCs w:val="1"/>
          <w:color w:val="auto"/>
        </w:rPr>
        <w:t>x</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 333-299393</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line="1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Registrant’s Securities to be Registered.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description of the Common Stock, par value $0.0001 per share, of Aspen Neuroscience,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under the heading “Description of Capital Stock” in the prospectus included in the Registrant’s Registration Statement on Form S-1 (File No. 333-299393), as initially filed with the Securities and Exchange Commission on October 9, 2026 and amended on October 22, 2026 and October 26, 2026, including exhibits, and as may be subsequently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is hereby incorporated by reference. Any form of prospectus that constitutes part of the Registration Statement and is subsequently filed by the Registrant pursuant to Rule 424(b) under the Securities Act of 1933, as amended, shall be deemed to be incorporated by reference herein.</w:t>
      </w:r>
    </w:p>
    <w:p>
      <w:pPr>
        <w:spacing w:after="0" w:line="1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58" w:lineRule="exact"/>
        <w:rPr>
          <w:sz w:val="20"/>
          <w:szCs w:val="20"/>
          <w:color w:val="auto"/>
        </w:rPr>
      </w:pPr>
    </w:p>
    <w:p>
      <w:pPr>
        <w:spacing w:after="0"/>
        <w:tabs>
          <w:tab w:leader="none" w:pos="6620" w:val="left"/>
        </w:tabs>
        <w:rPr>
          <w:sz w:val="20"/>
          <w:szCs w:val="20"/>
          <w:color w:val="auto"/>
        </w:rPr>
      </w:pPr>
      <w:r>
        <w:rPr>
          <w:rFonts w:ascii="Times New Roman" w:cs="Times New Roman" w:eastAsia="Times New Roman" w:hAnsi="Times New Roman"/>
          <w:sz w:val="18"/>
          <w:szCs w:val="18"/>
          <w:color w:val="auto"/>
        </w:rPr>
        <w:t>Dated: October 29, 2026</w:t>
      </w:r>
      <w:r>
        <w:rPr>
          <w:sz w:val="20"/>
          <w:szCs w:val="20"/>
          <w:color w:val="auto"/>
        </w:rPr>
        <w:tab/>
      </w:r>
      <w:r>
        <w:rPr>
          <w:rFonts w:ascii="Times New Roman" w:cs="Times New Roman" w:eastAsia="Times New Roman" w:hAnsi="Times New Roman"/>
          <w:sz w:val="17"/>
          <w:szCs w:val="17"/>
          <w:b w:val="1"/>
          <w:bCs w:val="1"/>
          <w:color w:val="auto"/>
        </w:rPr>
        <w:t>ASPEN NEUROSCIENCE, INC.</w:t>
      </w:r>
    </w:p>
    <w:p>
      <w:pPr>
        <w:spacing w:after="0" w:line="229" w:lineRule="exact"/>
        <w:rPr>
          <w:sz w:val="20"/>
          <w:szCs w:val="20"/>
          <w:color w:val="auto"/>
        </w:rPr>
      </w:pPr>
    </w:p>
    <w:p>
      <w:pPr>
        <w:ind w:left="6640"/>
        <w:spacing w:after="0"/>
        <w:tabs>
          <w:tab w:leader="none" w:pos="7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Damien McDevitt,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wp:posOffset>
            </wp:positionV>
            <wp:extent cx="26574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Damien McDevitt, Ph.D.</w:t>
      </w:r>
    </w:p>
    <w:p>
      <w:pPr>
        <w:spacing w:after="0" w:line="2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2026-10-29T05:54:25Z</dcterms:created>
  <dcterms:modified xsi:type="dcterms:W3CDTF">2026-10-29T05:54:25Z</dcterms:modified>
</cp:coreProperties>
</file>